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06F3F" w14:textId="19ED0711" w:rsidR="00882BBA" w:rsidRDefault="00297D67">
      <w:r>
        <w:t>SI Indicators</w:t>
      </w:r>
      <w:r w:rsidR="009E29CA">
        <w:t xml:space="preserve"> </w:t>
      </w:r>
      <w:r w:rsidR="00C93E4D">
        <w:t xml:space="preserve">Framework </w:t>
      </w:r>
      <w:proofErr w:type="spellStart"/>
      <w:r w:rsidR="00C93E4D">
        <w:t>Workstream</w:t>
      </w:r>
      <w:proofErr w:type="spellEnd"/>
      <w:r w:rsidR="00C93E4D">
        <w:t xml:space="preserve"> </w:t>
      </w:r>
      <w:r w:rsidR="009E29CA">
        <w:t>– Malawi Africa RISING</w:t>
      </w:r>
      <w:r w:rsidR="00C93E4D">
        <w:t xml:space="preserve"> October 6</w:t>
      </w:r>
      <w:r w:rsidR="00C93E4D" w:rsidRPr="00C93E4D">
        <w:rPr>
          <w:vertAlign w:val="superscript"/>
        </w:rPr>
        <w:t>th</w:t>
      </w:r>
      <w:r w:rsidR="00C93E4D">
        <w:t xml:space="preserve"> 2015 - Notes</w:t>
      </w:r>
    </w:p>
    <w:p w14:paraId="3CA8BD6C" w14:textId="77777777" w:rsidR="009E29CA" w:rsidRDefault="009E29CA"/>
    <w:p w14:paraId="78C9ADA9" w14:textId="1F3888D8" w:rsidR="009E29CA" w:rsidRDefault="009E29CA">
      <w:r>
        <w:t xml:space="preserve">Context, depending on research questions – what are we monitoring here? </w:t>
      </w:r>
      <w:proofErr w:type="gramStart"/>
      <w:r w:rsidR="00C93E4D">
        <w:t>Useful to</w:t>
      </w:r>
      <w:r>
        <w:t xml:space="preserve"> make decisions</w:t>
      </w:r>
      <w:r w:rsidR="00C93E4D">
        <w:t>.</w:t>
      </w:r>
      <w:proofErr w:type="gramEnd"/>
      <w:r w:rsidR="00C93E4D">
        <w:t xml:space="preserve"> </w:t>
      </w:r>
    </w:p>
    <w:p w14:paraId="7576C6B5" w14:textId="77777777" w:rsidR="009E29CA" w:rsidRDefault="009E29CA"/>
    <w:p w14:paraId="68B1FF91" w14:textId="77777777" w:rsidR="009E29CA" w:rsidRDefault="009E29CA">
      <w:r>
        <w:t>Indicators become metrics when we make decisions</w:t>
      </w:r>
    </w:p>
    <w:p w14:paraId="6E882C58" w14:textId="77777777" w:rsidR="009E29CA" w:rsidRDefault="009E29CA"/>
    <w:p w14:paraId="791A1025" w14:textId="77777777" w:rsidR="009E29CA" w:rsidRDefault="009E29CA">
      <w:r>
        <w:t>Ex-ante analysis</w:t>
      </w:r>
    </w:p>
    <w:p w14:paraId="77EA5619" w14:textId="77777777" w:rsidR="009E29CA" w:rsidRDefault="009E29CA"/>
    <w:p w14:paraId="73F5E441" w14:textId="57797700" w:rsidR="009E29CA" w:rsidRDefault="009E29CA">
      <w:r>
        <w:t>- Does it look profitable</w:t>
      </w:r>
      <w:r w:rsidR="00297D67">
        <w:t xml:space="preserve">? Is it adoptable? </w:t>
      </w:r>
      <w:proofErr w:type="gramStart"/>
      <w:r w:rsidR="00297D67">
        <w:t>Under what context?</w:t>
      </w:r>
      <w:proofErr w:type="gramEnd"/>
    </w:p>
    <w:p w14:paraId="049308A9" w14:textId="77777777" w:rsidR="009E29CA" w:rsidRDefault="009E29CA"/>
    <w:p w14:paraId="17BFDC11" w14:textId="77777777" w:rsidR="009E29CA" w:rsidRDefault="009E29CA">
      <w:r>
        <w:t>Ex-post</w:t>
      </w:r>
    </w:p>
    <w:p w14:paraId="366A3325" w14:textId="77777777" w:rsidR="009E29CA" w:rsidRDefault="009E29CA"/>
    <w:p w14:paraId="2338EA69" w14:textId="77777777" w:rsidR="009E29CA" w:rsidRDefault="009E29CA" w:rsidP="000E2A4C">
      <w:pPr>
        <w:pStyle w:val="ListParagraph"/>
        <w:numPr>
          <w:ilvl w:val="0"/>
          <w:numId w:val="1"/>
        </w:numPr>
      </w:pPr>
      <w:r>
        <w:t>How are farmers who adopted SI technologies implementing</w:t>
      </w:r>
      <w:r w:rsidR="000E2A4C">
        <w:t xml:space="preserve"> it (adaptability)</w:t>
      </w:r>
    </w:p>
    <w:p w14:paraId="56E686D5" w14:textId="21A2F19D" w:rsidR="00C93E4D" w:rsidRDefault="00C93E4D" w:rsidP="00C93E4D">
      <w:r>
        <w:br/>
        <w:t>SI indicators allow us to assess the impact of a technology, innovation or decision tool if it were adopted and implemented, at scale.</w:t>
      </w:r>
    </w:p>
    <w:p w14:paraId="59857B0F" w14:textId="77777777" w:rsidR="000E2A4C" w:rsidRDefault="000E2A4C" w:rsidP="000E2A4C"/>
    <w:p w14:paraId="70CEE223" w14:textId="77777777" w:rsidR="000E2A4C" w:rsidRDefault="000E2A4C" w:rsidP="000E2A4C"/>
    <w:p w14:paraId="1589EAE0" w14:textId="5D59EBE5" w:rsidR="005C69C9" w:rsidRDefault="005C69C9" w:rsidP="000E2A4C">
      <w:r>
        <w:t>SI Indicators Framework</w:t>
      </w:r>
      <w:r w:rsidR="00C93E4D">
        <w:t xml:space="preserve">: </w:t>
      </w:r>
      <w:r>
        <w:t>Thinking about metrics</w:t>
      </w:r>
    </w:p>
    <w:p w14:paraId="6704414E" w14:textId="77777777" w:rsidR="005C69C9" w:rsidRDefault="005C69C9" w:rsidP="000E2A4C">
      <w:r>
        <w:t>Thinking about scale (and timing of measurements)</w:t>
      </w:r>
    </w:p>
    <w:p w14:paraId="294A3470" w14:textId="77777777" w:rsidR="005C69C9" w:rsidRDefault="005C69C9" w:rsidP="000E2A4C"/>
    <w:p w14:paraId="15302ECF" w14:textId="3C40AF59" w:rsidR="003310BB" w:rsidRDefault="005C69C9" w:rsidP="005C69C9">
      <w:pPr>
        <w:rPr>
          <w:b/>
        </w:rPr>
      </w:pPr>
      <w:r w:rsidRPr="00105EF2">
        <w:rPr>
          <w:b/>
        </w:rPr>
        <w:t>Indicators</w:t>
      </w:r>
      <w:r w:rsidR="007E1C87">
        <w:rPr>
          <w:b/>
        </w:rPr>
        <w:t xml:space="preserve"> discussion</w:t>
      </w:r>
      <w:r w:rsidRPr="00105EF2">
        <w:rPr>
          <w:b/>
        </w:rPr>
        <w:t xml:space="preserve"> by domain</w:t>
      </w:r>
      <w:r>
        <w:rPr>
          <w:b/>
        </w:rPr>
        <w:t xml:space="preserve"> </w:t>
      </w:r>
      <w:r w:rsidR="003310BB">
        <w:rPr>
          <w:b/>
        </w:rPr>
        <w:t xml:space="preserve"> - consider key indicator goals over time and space, capturing variation over time</w:t>
      </w:r>
    </w:p>
    <w:p w14:paraId="41159B5E" w14:textId="77777777" w:rsidR="005C69C9" w:rsidRDefault="005C69C9" w:rsidP="005C69C9">
      <w:r w:rsidRPr="00F372A4">
        <w:t>(</w:t>
      </w:r>
      <w:proofErr w:type="gramStart"/>
      <w:r w:rsidRPr="00F372A4">
        <w:t>indicators</w:t>
      </w:r>
      <w:proofErr w:type="gramEnd"/>
      <w:r w:rsidRPr="00F372A4">
        <w:t xml:space="preserve"> in </w:t>
      </w:r>
      <w:r w:rsidRPr="00F372A4">
        <w:rPr>
          <w:b/>
        </w:rPr>
        <w:t>bold</w:t>
      </w:r>
      <w:r w:rsidRPr="00F372A4">
        <w:t xml:space="preserve"> are strongest candidates for universal use)</w:t>
      </w:r>
    </w:p>
    <w:p w14:paraId="5F54C126" w14:textId="77777777" w:rsidR="00925B51" w:rsidRDefault="00925B51" w:rsidP="005C69C9"/>
    <w:p w14:paraId="5182BEBF" w14:textId="258CB1ED" w:rsidR="00925B51" w:rsidRPr="00F372A4" w:rsidRDefault="00925B51" w:rsidP="005C69C9">
      <w:r>
        <w:t>Context important - What is this SI indicator framework intended for? What it does and does not do.</w:t>
      </w:r>
    </w:p>
    <w:p w14:paraId="26552A83" w14:textId="77777777" w:rsidR="00297D67" w:rsidRDefault="00297D67" w:rsidP="005C69C9"/>
    <w:p w14:paraId="512DA284" w14:textId="0C424360" w:rsidR="008C38C0" w:rsidRDefault="005C69C9" w:rsidP="005C69C9">
      <w:r>
        <w:t>Productivity</w:t>
      </w:r>
      <w:r w:rsidR="00297D67">
        <w:t xml:space="preserve"> </w:t>
      </w:r>
      <w:r w:rsidR="0079599B">
        <w:t>(Mark, Peter?)</w:t>
      </w:r>
    </w:p>
    <w:p w14:paraId="74F64DBF" w14:textId="5EC0890E" w:rsidR="005C69C9" w:rsidRDefault="00297D67" w:rsidP="005C69C9">
      <w:r>
        <w:t>OUTPUT per AREA</w:t>
      </w:r>
      <w:r w:rsidR="004C14C7">
        <w:t xml:space="preserve"> (plot level measurements, can aggregate to farm or landscape level</w:t>
      </w:r>
      <w:r w:rsidR="007E1C87">
        <w:t>; household or farm level farmer recall for some purposes</w:t>
      </w:r>
      <w:r w:rsidR="004C14C7">
        <w:t>)</w:t>
      </w:r>
    </w:p>
    <w:p w14:paraId="5C2603A0" w14:textId="77777777" w:rsidR="00AA07A4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 w:rsidRPr="005D3AE9">
        <w:rPr>
          <w:b/>
        </w:rPr>
        <w:t>Yield (kg/ha/season)</w:t>
      </w:r>
      <w:r>
        <w:t xml:space="preserve"> – </w:t>
      </w:r>
      <w:r w:rsidR="00AA07A4">
        <w:t>output per unit area</w:t>
      </w:r>
    </w:p>
    <w:p w14:paraId="2811881B" w14:textId="7C167451" w:rsidR="005C69C9" w:rsidRDefault="004C14C7" w:rsidP="00AA07A4">
      <w:pPr>
        <w:pStyle w:val="ListParagraph"/>
        <w:numPr>
          <w:ilvl w:val="1"/>
          <w:numId w:val="2"/>
        </w:numPr>
        <w:spacing w:after="160" w:line="259" w:lineRule="auto"/>
      </w:pPr>
      <w:r>
        <w:t>C</w:t>
      </w:r>
      <w:r w:rsidR="005C69C9">
        <w:t>rop cut or farmer recall adjusting for intercrops</w:t>
      </w:r>
    </w:p>
    <w:p w14:paraId="75F3DD24" w14:textId="7F7B0FDE" w:rsidR="004C14C7" w:rsidRDefault="004C14C7" w:rsidP="00AA07A4">
      <w:pPr>
        <w:pStyle w:val="ListParagraph"/>
        <w:numPr>
          <w:ilvl w:val="1"/>
          <w:numId w:val="2"/>
        </w:numPr>
        <w:spacing w:after="160" w:line="259" w:lineRule="auto"/>
      </w:pPr>
      <w:r>
        <w:t>As a proportion of attainable yield (yield gap)</w:t>
      </w:r>
    </w:p>
    <w:p w14:paraId="439F470E" w14:textId="77777777" w:rsidR="005C69C9" w:rsidRDefault="005C69C9" w:rsidP="005C69C9">
      <w:pPr>
        <w:pStyle w:val="ListParagraph"/>
        <w:numPr>
          <w:ilvl w:val="1"/>
          <w:numId w:val="2"/>
        </w:numPr>
        <w:spacing w:after="160" w:line="259" w:lineRule="auto"/>
      </w:pPr>
      <w:r>
        <w:t>Fodder production, rangeland production</w:t>
      </w:r>
    </w:p>
    <w:p w14:paraId="5075B65B" w14:textId="2914E108" w:rsidR="005C69C9" w:rsidRDefault="005C69C9" w:rsidP="005C69C9">
      <w:pPr>
        <w:pStyle w:val="ListParagraph"/>
        <w:numPr>
          <w:ilvl w:val="1"/>
          <w:numId w:val="2"/>
        </w:numPr>
        <w:spacing w:after="160" w:line="259" w:lineRule="auto"/>
      </w:pPr>
      <w:r>
        <w:t>Animal productivity per land area</w:t>
      </w:r>
      <w:r w:rsidR="007E1C87">
        <w:t xml:space="preserve"> (difficult)</w:t>
      </w:r>
    </w:p>
    <w:p w14:paraId="571D95CA" w14:textId="0AE107C6" w:rsidR="004C14C7" w:rsidRDefault="005C69C9" w:rsidP="004C14C7">
      <w:pPr>
        <w:pStyle w:val="ListParagraph"/>
        <w:numPr>
          <w:ilvl w:val="1"/>
          <w:numId w:val="2"/>
        </w:numPr>
        <w:spacing w:after="160" w:line="259" w:lineRule="auto"/>
      </w:pPr>
      <w:r>
        <w:t>Forest production</w:t>
      </w:r>
    </w:p>
    <w:p w14:paraId="4289DE00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 w:rsidRPr="005D3AE9">
        <w:rPr>
          <w:b/>
        </w:rPr>
        <w:t>Yield stabil</w:t>
      </w:r>
      <w:r w:rsidRPr="00F372A4">
        <w:rPr>
          <w:b/>
        </w:rPr>
        <w:t>ity</w:t>
      </w:r>
      <w:r w:rsidRPr="005D3AE9">
        <w:t xml:space="preserve"> </w:t>
      </w:r>
      <w:r>
        <w:t>– how many years?</w:t>
      </w:r>
    </w:p>
    <w:p w14:paraId="3E1674C0" w14:textId="54D98D65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Input use efficiency</w:t>
      </w:r>
      <w:r w:rsidR="00AA07A4">
        <w:t xml:space="preserve"> (water use efficiency, fertilizer use efficiency, labor use efficiency)</w:t>
      </w:r>
    </w:p>
    <w:p w14:paraId="391242A5" w14:textId="5F9332DA" w:rsidR="00AA07A4" w:rsidRDefault="005C69C9" w:rsidP="00AA07A4">
      <w:pPr>
        <w:pStyle w:val="ListParagraph"/>
        <w:numPr>
          <w:ilvl w:val="0"/>
          <w:numId w:val="2"/>
        </w:numPr>
        <w:spacing w:after="160" w:line="259" w:lineRule="auto"/>
      </w:pPr>
      <w:r>
        <w:t>Cropping intensity</w:t>
      </w:r>
      <w:r w:rsidR="00AA07A4">
        <w:t xml:space="preserve"> (plant population density, over space and time)</w:t>
      </w:r>
    </w:p>
    <w:p w14:paraId="05946FDE" w14:textId="0D7E6A8F" w:rsidR="005C69C9" w:rsidRDefault="005C69C9" w:rsidP="005C69C9">
      <w:r>
        <w:t>Economic</w:t>
      </w:r>
      <w:r w:rsidR="008C38C0">
        <w:t xml:space="preserve"> </w:t>
      </w:r>
      <w:r w:rsidR="0079599B">
        <w:t>(</w:t>
      </w:r>
      <w:proofErr w:type="spellStart"/>
      <w:r w:rsidR="0079599B">
        <w:t>Bekele</w:t>
      </w:r>
      <w:proofErr w:type="spellEnd"/>
      <w:r w:rsidR="0079599B">
        <w:t>, Phil)</w:t>
      </w:r>
    </w:p>
    <w:p w14:paraId="2A9454DE" w14:textId="3D249BC5" w:rsidR="005C69C9" w:rsidRPr="00B9693E" w:rsidRDefault="005C69C9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  <w:i/>
        </w:rPr>
      </w:pPr>
      <w:r w:rsidRPr="00B9693E">
        <w:rPr>
          <w:b/>
          <w:i/>
        </w:rPr>
        <w:lastRenderedPageBreak/>
        <w:t>Agricultural</w:t>
      </w:r>
      <w:r w:rsidR="00FA3041" w:rsidRPr="00B9693E">
        <w:rPr>
          <w:b/>
          <w:i/>
        </w:rPr>
        <w:t xml:space="preserve"> </w:t>
      </w:r>
      <w:r w:rsidRPr="00B9693E">
        <w:rPr>
          <w:b/>
          <w:i/>
        </w:rPr>
        <w:t>income (</w:t>
      </w:r>
      <w:r w:rsidR="007E1C87" w:rsidRPr="00B9693E">
        <w:rPr>
          <w:b/>
          <w:i/>
        </w:rPr>
        <w:t xml:space="preserve">household, </w:t>
      </w:r>
      <w:r w:rsidRPr="00B9693E">
        <w:rPr>
          <w:b/>
          <w:i/>
        </w:rPr>
        <w:t xml:space="preserve">farm, </w:t>
      </w:r>
      <w:r w:rsidR="00BB3CC3">
        <w:rPr>
          <w:b/>
          <w:i/>
        </w:rPr>
        <w:t xml:space="preserve">enterprise, </w:t>
      </w:r>
      <w:r w:rsidRPr="00B9693E">
        <w:rPr>
          <w:b/>
          <w:i/>
        </w:rPr>
        <w:t>plot, crop)</w:t>
      </w:r>
      <w:r w:rsidR="00FA3041" w:rsidRPr="00B9693E">
        <w:rPr>
          <w:b/>
          <w:i/>
        </w:rPr>
        <w:t xml:space="preserve"> – </w:t>
      </w:r>
      <w:r w:rsidR="00FA3041" w:rsidRPr="00B9693E">
        <w:rPr>
          <w:i/>
        </w:rPr>
        <w:t xml:space="preserve">proxy for poverty (direct/indirect influence of income – captured elsewhere), percent sold </w:t>
      </w:r>
      <w:r w:rsidR="00B9693E" w:rsidRPr="00B9693E">
        <w:rPr>
          <w:i/>
        </w:rPr>
        <w:t>(</w:t>
      </w:r>
      <w:r w:rsidR="00FA3041" w:rsidRPr="00B9693E">
        <w:rPr>
          <w:i/>
        </w:rPr>
        <w:t>complex could use indices</w:t>
      </w:r>
      <w:r w:rsidR="00B9693E" w:rsidRPr="00B9693E">
        <w:rPr>
          <w:i/>
        </w:rPr>
        <w:t xml:space="preserve">) how much sold, net buyers </w:t>
      </w:r>
      <w:proofErr w:type="spellStart"/>
      <w:r w:rsidR="00B9693E" w:rsidRPr="00B9693E">
        <w:rPr>
          <w:i/>
        </w:rPr>
        <w:t>vs</w:t>
      </w:r>
      <w:proofErr w:type="spellEnd"/>
      <w:r w:rsidR="00B9693E" w:rsidRPr="00B9693E">
        <w:rPr>
          <w:i/>
        </w:rPr>
        <w:t xml:space="preserve"> how much consumed</w:t>
      </w:r>
    </w:p>
    <w:p w14:paraId="271F686F" w14:textId="0FC17C97" w:rsidR="00A41ABE" w:rsidRDefault="007E1C87" w:rsidP="00A41ABE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>
        <w:rPr>
          <w:b/>
        </w:rPr>
        <w:t>Profitability</w:t>
      </w:r>
      <w:r w:rsidR="00FA3041">
        <w:rPr>
          <w:b/>
        </w:rPr>
        <w:t xml:space="preserve"> (cost/benefit analysis</w:t>
      </w:r>
      <w:r w:rsidR="00BB3CC3">
        <w:rPr>
          <w:b/>
        </w:rPr>
        <w:t xml:space="preserve">, per enterprise, crop </w:t>
      </w:r>
      <w:proofErr w:type="spellStart"/>
      <w:r w:rsidR="00BB3CC3">
        <w:rPr>
          <w:b/>
        </w:rPr>
        <w:t>etc</w:t>
      </w:r>
      <w:proofErr w:type="spellEnd"/>
      <w:r w:rsidR="00FA3041">
        <w:rPr>
          <w:b/>
        </w:rPr>
        <w:t>)</w:t>
      </w:r>
      <w:r w:rsidR="003310BB">
        <w:rPr>
          <w:b/>
        </w:rPr>
        <w:t xml:space="preserve"> sensitivity and variability</w:t>
      </w:r>
    </w:p>
    <w:p w14:paraId="0CD5649B" w14:textId="7256741B" w:rsidR="00A41ABE" w:rsidRPr="00A41ABE" w:rsidRDefault="00A41ABE" w:rsidP="00A41ABE">
      <w:pPr>
        <w:pStyle w:val="ListParagraph"/>
        <w:numPr>
          <w:ilvl w:val="0"/>
          <w:numId w:val="2"/>
        </w:numPr>
        <w:spacing w:after="160" w:line="259" w:lineRule="auto"/>
      </w:pPr>
      <w:r w:rsidRPr="00A41ABE">
        <w:t>Input and output prices difficult to measure – how and who is going to measure this</w:t>
      </w:r>
    </w:p>
    <w:p w14:paraId="17888B7D" w14:textId="77777777" w:rsidR="005C69C9" w:rsidRPr="00EB2EBD" w:rsidRDefault="005C69C9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 w:rsidRPr="00EB2EBD">
        <w:rPr>
          <w:b/>
        </w:rPr>
        <w:t xml:space="preserve">Labor returns </w:t>
      </w:r>
    </w:p>
    <w:p w14:paraId="6C5BEEC8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 w:rsidRPr="00FA3041">
        <w:t>Poverty rates</w:t>
      </w:r>
      <w:r>
        <w:t xml:space="preserve"> at various scales</w:t>
      </w:r>
    </w:p>
    <w:p w14:paraId="1DE46D96" w14:textId="028FC1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Market access</w:t>
      </w:r>
      <w:r w:rsidR="002A7F15">
        <w:t xml:space="preserve"> (fitness to market)</w:t>
      </w:r>
    </w:p>
    <w:p w14:paraId="04A2BE38" w14:textId="0D18916D" w:rsidR="00FA3041" w:rsidRDefault="00FA3041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Market participation indices</w:t>
      </w:r>
      <w:r w:rsidR="002A7F15">
        <w:t xml:space="preserve"> </w:t>
      </w:r>
    </w:p>
    <w:p w14:paraId="5F4CE1F1" w14:textId="21928866" w:rsidR="005C69C9" w:rsidRDefault="005C69C9" w:rsidP="005C69C9">
      <w:r>
        <w:t>Environmental</w:t>
      </w:r>
      <w:r w:rsidR="008E1566">
        <w:t xml:space="preserve"> (Cheryl Palm</w:t>
      </w:r>
      <w:r w:rsidR="00925B51">
        <w:t>, Simon</w:t>
      </w:r>
      <w:r w:rsidR="008E1566">
        <w:t>)</w:t>
      </w:r>
    </w:p>
    <w:p w14:paraId="2384BB36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 w:rsidRPr="005D3AE9">
        <w:rPr>
          <w:b/>
        </w:rPr>
        <w:t xml:space="preserve">Soil </w:t>
      </w:r>
      <w:r>
        <w:rPr>
          <w:b/>
        </w:rPr>
        <w:t>Quality</w:t>
      </w:r>
    </w:p>
    <w:p w14:paraId="360EC63B" w14:textId="77777777" w:rsidR="005C69C9" w:rsidRDefault="005C69C9" w:rsidP="005C69C9">
      <w:pPr>
        <w:pStyle w:val="ListParagraph"/>
        <w:numPr>
          <w:ilvl w:val="1"/>
          <w:numId w:val="2"/>
        </w:numPr>
        <w:spacing w:after="160" w:line="259" w:lineRule="auto"/>
        <w:rPr>
          <w:b/>
        </w:rPr>
      </w:pPr>
      <w:r>
        <w:rPr>
          <w:b/>
        </w:rPr>
        <w:t>Soil carbon</w:t>
      </w:r>
    </w:p>
    <w:p w14:paraId="6FD7A770" w14:textId="77777777" w:rsidR="005C69C9" w:rsidRPr="00EB2EBD" w:rsidRDefault="005C69C9" w:rsidP="005C69C9">
      <w:pPr>
        <w:pStyle w:val="ListParagraph"/>
        <w:numPr>
          <w:ilvl w:val="1"/>
          <w:numId w:val="2"/>
        </w:numPr>
        <w:spacing w:after="160" w:line="259" w:lineRule="auto"/>
        <w:rPr>
          <w:b/>
        </w:rPr>
      </w:pPr>
      <w:r>
        <w:rPr>
          <w:b/>
        </w:rPr>
        <w:t>Nutrient balance</w:t>
      </w:r>
    </w:p>
    <w:p w14:paraId="3F3F6401" w14:textId="27169CDB" w:rsidR="005C69C9" w:rsidRPr="00EB2EBD" w:rsidRDefault="00BB3CC3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Greenh</w:t>
      </w:r>
      <w:r w:rsidR="005C69C9" w:rsidRPr="00EB2EBD">
        <w:t>ouse Gas emissions</w:t>
      </w:r>
      <w:r w:rsidR="00671BF7">
        <w:t xml:space="preserve"> (transfer functions) </w:t>
      </w:r>
    </w:p>
    <w:p w14:paraId="7DEC5EFD" w14:textId="3137304F" w:rsidR="005C69C9" w:rsidRPr="00EB2EBD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 w:rsidRPr="00EB2EBD">
        <w:t>Erosion</w:t>
      </w:r>
      <w:r w:rsidR="00671BF7">
        <w:t xml:space="preserve"> (indicators)</w:t>
      </w:r>
    </w:p>
    <w:p w14:paraId="70050DF0" w14:textId="27A6861B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Biodiversity (plot, farm, landscape)</w:t>
      </w:r>
      <w:r w:rsidR="00C27730">
        <w:t xml:space="preserve">, </w:t>
      </w:r>
      <w:proofErr w:type="spellStart"/>
      <w:r w:rsidR="00C27730">
        <w:t>agbiodiversity</w:t>
      </w:r>
      <w:proofErr w:type="spellEnd"/>
      <w:r w:rsidR="00C27730">
        <w:t xml:space="preserve"> and natural biodiversity</w:t>
      </w:r>
    </w:p>
    <w:p w14:paraId="0CF49E1C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Soil cover</w:t>
      </w:r>
    </w:p>
    <w:p w14:paraId="1F625DA2" w14:textId="787B277B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Water availability</w:t>
      </w:r>
      <w:r w:rsidR="00C27730">
        <w:t>/access</w:t>
      </w:r>
    </w:p>
    <w:p w14:paraId="1BAED1F1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Water quality</w:t>
      </w:r>
    </w:p>
    <w:p w14:paraId="5CC107E1" w14:textId="77777777" w:rsidR="00C27730" w:rsidRDefault="00671BF7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Perennial cover</w:t>
      </w:r>
    </w:p>
    <w:p w14:paraId="7E842406" w14:textId="730DEE48" w:rsidR="00671BF7" w:rsidRDefault="00C27730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 xml:space="preserve">Crop and forage </w:t>
      </w:r>
      <w:r w:rsidR="00671BF7">
        <w:t>biomass</w:t>
      </w:r>
    </w:p>
    <w:p w14:paraId="44F1CA85" w14:textId="77777777" w:rsidR="00671BF7" w:rsidRDefault="00671BF7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Land cover and land use</w:t>
      </w:r>
    </w:p>
    <w:p w14:paraId="2D450E08" w14:textId="1B75BE2D" w:rsidR="00671BF7" w:rsidRDefault="00671BF7" w:rsidP="00776DEE">
      <w:pPr>
        <w:pStyle w:val="ListParagraph"/>
        <w:numPr>
          <w:ilvl w:val="0"/>
          <w:numId w:val="2"/>
        </w:numPr>
        <w:spacing w:after="160" w:line="259" w:lineRule="auto"/>
      </w:pPr>
      <w:r>
        <w:t xml:space="preserve">Land quality </w:t>
      </w:r>
      <w:r w:rsidR="00776DEE">
        <w:t>(</w:t>
      </w:r>
      <w:proofErr w:type="gramStart"/>
      <w:r w:rsidR="00776DEE">
        <w:t>grazing  areas</w:t>
      </w:r>
      <w:proofErr w:type="gramEnd"/>
      <w:r w:rsidR="00776DEE">
        <w:t xml:space="preserve"> biodiversity, and land cover, invasive species)</w:t>
      </w:r>
    </w:p>
    <w:p w14:paraId="3A738D5B" w14:textId="0413D81A" w:rsidR="00C27730" w:rsidRDefault="00C27730" w:rsidP="005C69C9">
      <w:pPr>
        <w:pStyle w:val="ListParagraph"/>
        <w:numPr>
          <w:ilvl w:val="0"/>
          <w:numId w:val="2"/>
        </w:numPr>
        <w:spacing w:after="160" w:line="259" w:lineRule="auto"/>
        <w:rPr>
          <w:i/>
        </w:rPr>
      </w:pPr>
      <w:r w:rsidRPr="00776DEE">
        <w:rPr>
          <w:i/>
        </w:rPr>
        <w:t>Resilience (what does this mean?)</w:t>
      </w:r>
    </w:p>
    <w:p w14:paraId="778F9681" w14:textId="0D87667B" w:rsidR="005C69C9" w:rsidRDefault="00925B51" w:rsidP="005C69C9">
      <w:pPr>
        <w:tabs>
          <w:tab w:val="left" w:pos="4080"/>
        </w:tabs>
      </w:pPr>
      <w:r>
        <w:t>Human condition/Healthy lives</w:t>
      </w:r>
      <w:r w:rsidR="0079599B">
        <w:t xml:space="preserve"> (</w:t>
      </w:r>
      <w:proofErr w:type="spellStart"/>
      <w:r w:rsidR="0079599B">
        <w:t>Mariama</w:t>
      </w:r>
      <w:proofErr w:type="spellEnd"/>
      <w:r w:rsidR="0079599B">
        <w:t xml:space="preserve"> </w:t>
      </w:r>
      <w:proofErr w:type="spellStart"/>
      <w:r w:rsidR="0079599B">
        <w:t>Fofanah</w:t>
      </w:r>
      <w:proofErr w:type="spellEnd"/>
      <w:r w:rsidR="0079599B">
        <w:t>, Sieg Snapp)</w:t>
      </w:r>
    </w:p>
    <w:p w14:paraId="5A8DC3C7" w14:textId="77777777" w:rsidR="005C69C9" w:rsidRPr="005D3AE9" w:rsidRDefault="005C69C9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 w:rsidRPr="005D3AE9">
        <w:rPr>
          <w:b/>
        </w:rPr>
        <w:t>Food Security</w:t>
      </w:r>
    </w:p>
    <w:p w14:paraId="0B9C9F4F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 w:rsidRPr="005D3AE9">
        <w:rPr>
          <w:b/>
        </w:rPr>
        <w:t>Nutrition</w:t>
      </w:r>
    </w:p>
    <w:p w14:paraId="12985066" w14:textId="77777777" w:rsidR="005C69C9" w:rsidRPr="0046725E" w:rsidRDefault="005C69C9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>
        <w:t>Education/training (formal or informal)</w:t>
      </w:r>
    </w:p>
    <w:p w14:paraId="5FA87AB4" w14:textId="5D7837CF" w:rsidR="0046725E" w:rsidRPr="005D3AE9" w:rsidRDefault="0046725E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>
        <w:t>Participatory bidirectional learning could enhance capacity, ability to adapt</w:t>
      </w:r>
    </w:p>
    <w:p w14:paraId="78512375" w14:textId="7FA7BEE7" w:rsidR="005C69C9" w:rsidRDefault="005C69C9" w:rsidP="005C69C9">
      <w:r>
        <w:t>Social</w:t>
      </w:r>
      <w:r w:rsidR="0079599B">
        <w:t xml:space="preserve"> (Phil Grabowski)</w:t>
      </w:r>
    </w:p>
    <w:p w14:paraId="5BCA2781" w14:textId="61AB1E26" w:rsidR="005C69C9" w:rsidRPr="005D3AE9" w:rsidRDefault="005C69C9" w:rsidP="005C69C9">
      <w:pPr>
        <w:pStyle w:val="ListParagraph"/>
        <w:numPr>
          <w:ilvl w:val="0"/>
          <w:numId w:val="2"/>
        </w:numPr>
        <w:spacing w:after="160" w:line="259" w:lineRule="auto"/>
        <w:rPr>
          <w:b/>
        </w:rPr>
      </w:pPr>
      <w:r w:rsidRPr="005D3AE9">
        <w:rPr>
          <w:b/>
        </w:rPr>
        <w:t>Gender equity</w:t>
      </w:r>
      <w:r w:rsidR="008E1566">
        <w:rPr>
          <w:b/>
        </w:rPr>
        <w:t xml:space="preserve"> (women empowerment in </w:t>
      </w:r>
      <w:proofErr w:type="spellStart"/>
      <w:r w:rsidR="008E1566">
        <w:rPr>
          <w:b/>
        </w:rPr>
        <w:t>ag</w:t>
      </w:r>
      <w:proofErr w:type="spellEnd"/>
      <w:r w:rsidR="008E1566">
        <w:rPr>
          <w:b/>
        </w:rPr>
        <w:t xml:space="preserve"> index – gold standard)</w:t>
      </w:r>
    </w:p>
    <w:p w14:paraId="755A5E32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Equity for marginalized groups</w:t>
      </w:r>
    </w:p>
    <w:p w14:paraId="26DC984E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Conflicts</w:t>
      </w:r>
    </w:p>
    <w:p w14:paraId="77CBB0CA" w14:textId="77777777" w:rsidR="005C69C9" w:rsidRDefault="005C69C9" w:rsidP="005C69C9">
      <w:pPr>
        <w:pStyle w:val="ListParagraph"/>
        <w:numPr>
          <w:ilvl w:val="0"/>
          <w:numId w:val="2"/>
        </w:numPr>
        <w:spacing w:after="160" w:line="259" w:lineRule="auto"/>
      </w:pPr>
      <w:r>
        <w:t>Collective Action</w:t>
      </w:r>
    </w:p>
    <w:p w14:paraId="5DBBA634" w14:textId="2F50E4C2" w:rsidR="00C93E4D" w:rsidRDefault="00C93E4D" w:rsidP="00C93E4D">
      <w:pPr>
        <w:spacing w:after="160" w:line="259" w:lineRule="auto"/>
        <w:ind w:left="360"/>
      </w:pPr>
      <w:r>
        <w:t xml:space="preserve">Each team leader will lead on developing the SI indicators further for this domain, finalized products to send to Phil </w:t>
      </w:r>
      <w:proofErr w:type="spellStart"/>
      <w:r>
        <w:t>Grabwaski</w:t>
      </w:r>
      <w:proofErr w:type="spellEnd"/>
      <w:r>
        <w:t xml:space="preserve"> </w:t>
      </w:r>
      <w:proofErr w:type="spellStart"/>
      <w:r>
        <w:t>oct</w:t>
      </w:r>
      <w:proofErr w:type="spellEnd"/>
      <w:r>
        <w:t xml:space="preserve"> 7</w:t>
      </w:r>
      <w:r w:rsidRPr="00C93E4D">
        <w:rPr>
          <w:vertAlign w:val="superscript"/>
        </w:rPr>
        <w:t>th</w:t>
      </w:r>
      <w:r>
        <w:t xml:space="preserve"> by 5pm.</w:t>
      </w:r>
      <w:bookmarkStart w:id="0" w:name="_GoBack"/>
      <w:bookmarkEnd w:id="0"/>
      <w:r>
        <w:t xml:space="preserve"> </w:t>
      </w:r>
    </w:p>
    <w:p w14:paraId="5C4A2806" w14:textId="77777777" w:rsidR="005C69C9" w:rsidRDefault="005C69C9" w:rsidP="005C69C9"/>
    <w:p w14:paraId="23EE44B9" w14:textId="77777777" w:rsidR="005C69C9" w:rsidRDefault="005C69C9" w:rsidP="005C69C9"/>
    <w:sectPr w:rsidR="005C69C9" w:rsidSect="00882B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97C4D"/>
    <w:multiLevelType w:val="hybridMultilevel"/>
    <w:tmpl w:val="384C2C7E"/>
    <w:lvl w:ilvl="0" w:tplc="347A9BD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9B3CF4"/>
    <w:multiLevelType w:val="hybridMultilevel"/>
    <w:tmpl w:val="24482DA4"/>
    <w:lvl w:ilvl="0" w:tplc="17F43F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CA"/>
    <w:rsid w:val="000E2A4C"/>
    <w:rsid w:val="00136125"/>
    <w:rsid w:val="00297D67"/>
    <w:rsid w:val="002A7F15"/>
    <w:rsid w:val="003310BB"/>
    <w:rsid w:val="0046725E"/>
    <w:rsid w:val="004C14C7"/>
    <w:rsid w:val="005C69C9"/>
    <w:rsid w:val="00671BF7"/>
    <w:rsid w:val="00776DEE"/>
    <w:rsid w:val="0079599B"/>
    <w:rsid w:val="007E1C87"/>
    <w:rsid w:val="00882BBA"/>
    <w:rsid w:val="008B2940"/>
    <w:rsid w:val="008C38C0"/>
    <w:rsid w:val="008E1566"/>
    <w:rsid w:val="00925B51"/>
    <w:rsid w:val="009E29CA"/>
    <w:rsid w:val="00A41ABE"/>
    <w:rsid w:val="00AA07A4"/>
    <w:rsid w:val="00B9693E"/>
    <w:rsid w:val="00B9695C"/>
    <w:rsid w:val="00BB3CC3"/>
    <w:rsid w:val="00C27730"/>
    <w:rsid w:val="00C93E4D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B796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2565</Characters>
  <Application>Microsoft Macintosh Word</Application>
  <DocSecurity>0</DocSecurity>
  <Lines>21</Lines>
  <Paragraphs>6</Paragraphs>
  <ScaleCrop>false</ScaleCrop>
  <Company>Michigan State University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 Snapp</dc:creator>
  <cp:keywords/>
  <dc:description/>
  <cp:lastModifiedBy>Sieg Snapp</cp:lastModifiedBy>
  <cp:revision>2</cp:revision>
  <dcterms:created xsi:type="dcterms:W3CDTF">2015-10-08T22:41:00Z</dcterms:created>
  <dcterms:modified xsi:type="dcterms:W3CDTF">2015-10-08T22:41:00Z</dcterms:modified>
</cp:coreProperties>
</file>